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center"/>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1"/>
          <w:i w:val="1"/>
          <w:smallCaps w:val="0"/>
          <w:strike w:val="0"/>
          <w:color w:val="5c5c5c"/>
          <w:sz w:val="32"/>
          <w:szCs w:val="32"/>
          <w:u w:val="none"/>
          <w:shd w:fill="auto" w:val="clear"/>
          <w:vertAlign w:val="baseline"/>
          <w:rtl w:val="0"/>
        </w:rPr>
        <w:t xml:space="preserve">Місце природи у вихованні дитини в педагогічних ідеях В. Сухомлинського в умовах НУШ</w:t>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left"/>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   Природа є важливим засобом гармонійного всебічного розвитку дитини. Василь Сухомлинський зазначав, що «природа - величезної ваги виховний фактор, що накладає свій відбиток на весь характер педагогічного процесу»</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Василь Олександрович також стверджував, що перша дія школи – не в школі, а в природі. Саме тут – «джерело слова і розуму» </w: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Щоденне спілкування з природою народжує і зміцнює у дитини безцінну якість, властиву людській особистості, – доброту. </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 Важливим є перебування дітей серед природи. Спілкуючись із природою, діти не лише вчаться пізнавати, мислити, вони вчаться розуміти прекрасне, збагачують свій духовний світ. </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Входячи в життя дитини з першими  сприйняттями, поняттями, уявленнями, природа стає для неї наочним мірилом цінностей, джерелом багатств. У цьому факті закладено величезні можливості становлення гармонійної, всебічно розвиненої людини. </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Спостерігаючи за екскурсією шкільним подвір’ям, я звернула увагу на враження дітей. Вони виявляли своє захоплення природою, ділились між собою новими відкриттями, вчились помічати такі дрібниці, на які раніше не звертали увагу: порівняли пожовклий листок із його сусідом, але ще зеленим, після уроків запам’ятали запах повітря та порівняли його із ранковим, їх вразила швидкість руху мурашок. Однозначно такі захоплення та враження підтвердили й висновки В. Сухомлинського «Серед природи, багатої на живі образи, легше думається, краще фантазується, швидше добираються слова з найтоншими відтінками»  Його погляди тісно переплітаються із сьогоденням, бо йдеться про відповідальність за формування духовно зрілої, високоморальної, гармонійної, життєздатної, гнучкої, свідомої, творчої особистості.</w:t>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Сухомлинський радив відкривати віконце у світ краси слова поступово, щоб не переобтяжувати розум дитини і не набридати їй. Необхідно так виховувати дітей, щоб вони дивилися на світ добрими очима, вміли берегти життя. Тільки тоді вони, змужнілі та прозрілі розумом і серцем, стануть справжніми людьми.</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Особливу увагу Василь Олександрович радив звертати на виховання у дітей саме дбайливого ставлення до природи, її багатств. Він вважав, що духовне збагачення людини необхідно поєднувати з постійним спілкуванням з природою. «Краса природи, – говорив він, відіграє велику роль у вихованні духовного благородства. Вона виховує в душі дитини здатність відчувати, сприймати тонкощі, відтінки речей, явищ, порухи серця» </w:t>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У своїх задумах (у грі, в процесі продуктивної діяльності) діти часто відображають те, що спостерігали у природі, використовуючи природний матеріал. На практиці я пропонувала учням зобразити те, що відчули, побачили, почули. Пропонувала лягти на траву та заплющити очі або навпаки відкрити очі та закрити вуха. Діти виявляти творчість та неординарність, малювали, дехто намагався порівнювати із певними тваринами прояви сонця, вітру.</w:t>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Природа забезпечує необхідні умови для вивчення властивостей предмета, оскільки надає можливість сприймати його на зір, дотик, слух.  Світ природи у Василя Сухомлинського нерозривно з'єднаний зі світом творчої дитячої праці.</w:t>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 У природі до всього можна доторкнутися, багато побачити, почути чарівну музику природи. І саме педагогічно правильно організоване спостереження на лоні природи допомагає дитині вийти за межі чуттєвого пізнання. У наш час творча спадщина В. О. Сухомлинського є великим скарбом у допомозі педагогу в роботі з дітьми.</w:t>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bookmarkStart w:colFirst="0" w:colLast="0" w:name="_gjdgxs" w:id="0"/>
      <w:bookmarkEnd w:id="0"/>
      <w:r w:rsidDel="00000000" w:rsidR="00000000" w:rsidRPr="00000000">
        <w:rPr>
          <w:rFonts w:ascii="Arial" w:cs="Arial" w:eastAsia="Arial" w:hAnsi="Arial"/>
          <w:b w:val="0"/>
          <w:i w:val="0"/>
          <w:smallCaps w:val="0"/>
          <w:strike w:val="0"/>
          <w:color w:val="5c5c5c"/>
          <w:sz w:val="24"/>
          <w:szCs w:val="24"/>
          <w:u w:val="none"/>
          <w:shd w:fill="auto" w:val="clear"/>
          <w:vertAlign w:val="baseline"/>
          <w:rtl w:val="0"/>
        </w:rPr>
        <w:t xml:space="preserve">ВЧИТЕЛЬ :ОНИСЬКЕВИЧ З.М.</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105" w:before="0" w:line="240" w:lineRule="auto"/>
        <w:ind w:left="0" w:right="0" w:firstLine="0"/>
        <w:jc w:val="both"/>
        <w:rPr>
          <w:rFonts w:ascii="Arial" w:cs="Arial" w:eastAsia="Arial" w:hAnsi="Arial"/>
          <w:b w:val="0"/>
          <w:i w:val="0"/>
          <w:smallCaps w:val="0"/>
          <w:strike w:val="0"/>
          <w:color w:val="5c5c5c"/>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drawing>
          <wp:inline distB="0" distT="0" distL="0" distR="0">
            <wp:extent cx="2901876" cy="2178226"/>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901876" cy="2178226"/>
                    </a:xfrm>
                    <a:prstGeom prst="rect"/>
                    <a:ln/>
                  </pic:spPr>
                </pic:pic>
              </a:graphicData>
            </a:graphic>
          </wp:inline>
        </w:drawing>
      </w:r>
      <w:r w:rsidDel="00000000" w:rsidR="00000000" w:rsidRPr="00000000">
        <w:rPr/>
        <w:drawing>
          <wp:inline distB="0" distT="0" distL="0" distR="0">
            <wp:extent cx="3148361" cy="2363243"/>
            <wp:effectExtent b="0" l="0" r="0" t="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3148361" cy="2363243"/>
                    </a:xfrm>
                    <a:prstGeom prst="rect"/>
                    <a:ln/>
                  </pic:spPr>
                </pic:pic>
              </a:graphicData>
            </a:graphic>
          </wp:inline>
        </w:drawing>
      </w:r>
      <w:r w:rsidDel="00000000" w:rsidR="00000000" w:rsidRPr="00000000">
        <w:rPr/>
        <w:drawing>
          <wp:inline distB="0" distT="0" distL="0" distR="0">
            <wp:extent cx="2175799" cy="2898811"/>
            <wp:effectExtent b="0" l="0" r="0" t="0"/>
            <wp:docPr id="2"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175799" cy="2898811"/>
                    </a:xfrm>
                    <a:prstGeom prst="rect"/>
                    <a:ln/>
                  </pic:spPr>
                </pic:pic>
              </a:graphicData>
            </a:graphic>
          </wp:inline>
        </w:drawing>
      </w:r>
      <w:r w:rsidDel="00000000" w:rsidR="00000000" w:rsidRPr="00000000">
        <w:rPr/>
        <w:drawing>
          <wp:inline distB="0" distT="0" distL="0" distR="0">
            <wp:extent cx="3632920" cy="2726968"/>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632920" cy="2726968"/>
                    </a:xfrm>
                    <a:prstGeom prst="rect"/>
                    <a:ln/>
                  </pic:spPr>
                </pic:pic>
              </a:graphicData>
            </a:graphic>
          </wp:inline>
        </w:drawing>
      </w:r>
      <w:r w:rsidDel="00000000" w:rsidR="00000000" w:rsidRPr="00000000">
        <w:rPr/>
        <w:drawing>
          <wp:inline distB="0" distT="0" distL="0" distR="0">
            <wp:extent cx="4264568" cy="3201103"/>
            <wp:effectExtent b="0" l="0" r="0" t="0"/>
            <wp:docPr id="4"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4264568" cy="3201103"/>
                    </a:xfrm>
                    <a:prstGeom prst="rect"/>
                    <a:ln/>
                  </pic:spPr>
                </pic:pic>
              </a:graphicData>
            </a:graphic>
          </wp:inline>
        </w:drawing>
      </w:r>
      <w:r w:rsidDel="00000000" w:rsidR="00000000" w:rsidRPr="00000000">
        <w:rPr>
          <w:rtl w:val="0"/>
        </w:rPr>
      </w:r>
    </w:p>
    <w:sectPr>
      <w:pgSz w:h="16838" w:w="11906" w:orient="portrait"/>
      <w:pgMar w:bottom="850" w:top="426" w:left="1417"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uk-UA"/>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image" Target="media/image4.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