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sz w:val="24"/>
          <w:szCs w:val="24"/>
          <w:rtl w:val="0"/>
        </w:rPr>
        <w:t xml:space="preserve">У своїй роботі використовую творчу літературну спадщину В.О.Сухомлинського.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Настільною книгою 3-А класу стала «Квітка сонця». В ній зібрано найцікавіші твори письменника для дітей: притчі, казки ,оповідання . Поетичні ,щирі ,дотепні ,з глибоким підтекстом , вони пройняті любов’ю до дитини, до рідного краю, вчать доброзичливості, поваги до старших, відповідальності за свої вчинки.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Кожен день розпочинаємо з читання «Квітки сонця». Спочатку твір готувала я, діти уважно слухали і разом аналізували. Вчилися визначати тему твору, основну думку. Коли підійшли до вивчення цього матеріалу за програмою з української мови, то діти уже з легкістю оперували цими термінами.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Згодом учні самі почали готуватись до ранкових читань. Кожного для хтось із учнів (за бажанням) отримує книгу додому, добирає текст ,який найбільш сподобався. На наступний день презентує за ранковим читанням.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За сприятливих погодніх умов , наші читання відбуваються на природі (шкільний стадіон ,сад ,подвір’я).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Дуже тісно використовувала твори Василя Олександровича при вивчені теми «Текст».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Такі види перевірок, як аудіювання, перевірка навичок читання в голос і мовчки, навчальний переказ були пов’язані з творами Сухомлинського. А ще уривки з його текстів дуже часто використовувала для написання навчальних диктантів.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Використовую літературну спадщину Василя Олександровича і на уроках ЯДС. Зокрема при вивченні інтегрованої теми «Я-людина» прослуховували аудіокниги за оповіданнями Сухомлинського.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На запитання «Чому вам подобаються твори Василя Олександровича?» , чую від дітей такі відповіді: 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«Бо вони прості і цікаві.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А також невеличкі.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А ще повчальні .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А ще життєві.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І сердечні.»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В кінці дня у «Щоденнику вражень» діти часто зображують ілюстрації до прослуханого чи прочитаного.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Планую в подальшій роботі використовувати літературну спадщину великого педагога.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Буднік Ж.П.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0" distT="0" distL="0" distR="0">
            <wp:extent cx="2084209" cy="274068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4209" cy="2740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</w:t>
      </w:r>
      <w:r w:rsidDel="00000000" w:rsidR="00000000" w:rsidRPr="00000000">
        <w:rPr/>
        <w:drawing>
          <wp:inline distB="0" distT="0" distL="0" distR="0">
            <wp:extent cx="2118694" cy="275839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8694" cy="2758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2141196" cy="280631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1196" cy="28063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</w:t>
      </w:r>
      <w:r w:rsidDel="00000000" w:rsidR="00000000" w:rsidRPr="00000000">
        <w:rPr/>
        <w:drawing>
          <wp:inline distB="0" distT="0" distL="0" distR="0">
            <wp:extent cx="2175762" cy="281692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5762" cy="2816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206246" cy="293846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6246" cy="2938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</w:t>
      </w:r>
      <w:r w:rsidDel="00000000" w:rsidR="00000000" w:rsidRPr="00000000">
        <w:rPr/>
        <w:drawing>
          <wp:inline distB="0" distT="0" distL="0" distR="0">
            <wp:extent cx="2226744" cy="296038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6744" cy="2960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